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FF852" w14:textId="77777777" w:rsidR="00F0100D" w:rsidRDefault="00F0100D" w:rsidP="005E7C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Standards of Coverage</w:t>
      </w:r>
    </w:p>
    <w:p w14:paraId="30D4EC7E" w14:textId="539AA644" w:rsidR="005E7CEE" w:rsidRDefault="005E7CEE" w:rsidP="005E7CE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C0219">
        <w:rPr>
          <w:rFonts w:cstheme="minorHAnsi"/>
          <w:strike/>
          <w:sz w:val="28"/>
          <w:szCs w:val="28"/>
        </w:rPr>
        <w:t xml:space="preserve">A </w:t>
      </w:r>
      <w:proofErr w:type="spellStart"/>
      <w:r w:rsidRPr="00FC0219">
        <w:rPr>
          <w:rFonts w:cstheme="minorHAnsi"/>
          <w:strike/>
          <w:sz w:val="28"/>
          <w:szCs w:val="28"/>
        </w:rPr>
        <w:t>p</w:t>
      </w:r>
      <w:r w:rsidR="00FC0219" w:rsidRPr="00FC0219">
        <w:rPr>
          <w:rFonts w:cstheme="minorHAnsi"/>
          <w:color w:val="FF0000"/>
          <w:sz w:val="28"/>
          <w:szCs w:val="28"/>
        </w:rPr>
        <w:t>P</w:t>
      </w:r>
      <w:r w:rsidRPr="005E7CEE">
        <w:rPr>
          <w:rFonts w:cstheme="minorHAnsi"/>
          <w:sz w:val="28"/>
          <w:szCs w:val="28"/>
        </w:rPr>
        <w:t>ersonal</w:t>
      </w:r>
      <w:proofErr w:type="spellEnd"/>
      <w:r w:rsidRPr="005E7CEE">
        <w:rPr>
          <w:rFonts w:cstheme="minorHAnsi"/>
          <w:sz w:val="28"/>
          <w:szCs w:val="28"/>
        </w:rPr>
        <w:t xml:space="preserve"> use CGMS </w:t>
      </w:r>
      <w:r w:rsidRPr="00FC0219">
        <w:rPr>
          <w:rFonts w:cstheme="minorHAnsi"/>
          <w:strike/>
          <w:sz w:val="28"/>
          <w:szCs w:val="28"/>
        </w:rPr>
        <w:t>and supplies</w:t>
      </w:r>
      <w:r w:rsidRPr="005E7CEE">
        <w:rPr>
          <w:rFonts w:cstheme="minorHAnsi"/>
          <w:sz w:val="28"/>
          <w:szCs w:val="28"/>
        </w:rPr>
        <w:t xml:space="preserve"> are covered for </w:t>
      </w:r>
      <w:r w:rsidRPr="00FC0219">
        <w:rPr>
          <w:rFonts w:cstheme="minorHAnsi"/>
          <w:strike/>
          <w:sz w:val="28"/>
          <w:szCs w:val="28"/>
        </w:rPr>
        <w:t>persons</w:t>
      </w:r>
      <w:r w:rsidR="00FC0219">
        <w:rPr>
          <w:rFonts w:cstheme="minorHAnsi"/>
          <w:sz w:val="28"/>
          <w:szCs w:val="28"/>
        </w:rPr>
        <w:t xml:space="preserve"> </w:t>
      </w:r>
      <w:r w:rsidR="00FC0219" w:rsidRPr="00FC0219">
        <w:rPr>
          <w:rFonts w:cstheme="minorHAnsi"/>
          <w:color w:val="FF0000"/>
          <w:sz w:val="28"/>
          <w:szCs w:val="28"/>
        </w:rPr>
        <w:t>beneficiaries</w:t>
      </w:r>
      <w:r w:rsidRPr="00FC0219">
        <w:rPr>
          <w:rFonts w:cstheme="minorHAnsi"/>
          <w:color w:val="FF0000"/>
          <w:sz w:val="28"/>
          <w:szCs w:val="28"/>
        </w:rPr>
        <w:t xml:space="preserve"> </w:t>
      </w:r>
      <w:r w:rsidRPr="005E7CEE">
        <w:rPr>
          <w:rFonts w:cstheme="minorHAnsi"/>
          <w:sz w:val="28"/>
          <w:szCs w:val="28"/>
        </w:rPr>
        <w:t xml:space="preserve">with </w:t>
      </w:r>
      <w:r w:rsidRPr="00FC0219">
        <w:rPr>
          <w:rFonts w:cstheme="minorHAnsi"/>
          <w:strike/>
          <w:sz w:val="28"/>
          <w:szCs w:val="28"/>
        </w:rPr>
        <w:t>Type I</w:t>
      </w:r>
      <w:r w:rsidRPr="005E7CEE">
        <w:rPr>
          <w:rFonts w:cstheme="minorHAnsi"/>
          <w:sz w:val="28"/>
          <w:szCs w:val="28"/>
        </w:rPr>
        <w:t xml:space="preserve"> diabetes when</w:t>
      </w:r>
      <w:r>
        <w:rPr>
          <w:rFonts w:cstheme="minorHAnsi"/>
          <w:sz w:val="28"/>
          <w:szCs w:val="28"/>
        </w:rPr>
        <w:t xml:space="preserve"> </w:t>
      </w:r>
      <w:r w:rsidRPr="005E7CEE">
        <w:rPr>
          <w:rFonts w:cstheme="minorHAnsi"/>
          <w:sz w:val="28"/>
          <w:szCs w:val="28"/>
        </w:rPr>
        <w:t>all the following are met:</w:t>
      </w:r>
    </w:p>
    <w:p w14:paraId="04979826" w14:textId="77777777" w:rsidR="005E7CEE" w:rsidRDefault="005E7CEE" w:rsidP="005E7CE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605C6978" w14:textId="77777777" w:rsidR="005E7CEE" w:rsidRDefault="005E7CEE" w:rsidP="005E7C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E7CEE">
        <w:rPr>
          <w:rFonts w:cstheme="minorHAnsi"/>
          <w:sz w:val="28"/>
          <w:szCs w:val="28"/>
        </w:rPr>
        <w:t>The beneficiary is under the care of one of the following:</w:t>
      </w:r>
    </w:p>
    <w:p w14:paraId="5E4BF7C6" w14:textId="77777777" w:rsidR="005E7CEE" w:rsidRDefault="005E7CEE" w:rsidP="005E7CE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E7CEE">
        <w:rPr>
          <w:rFonts w:cstheme="minorHAnsi"/>
          <w:sz w:val="28"/>
          <w:szCs w:val="28"/>
        </w:rPr>
        <w:t>An endocrinologist; or</w:t>
      </w:r>
    </w:p>
    <w:p w14:paraId="19BB1BE0" w14:textId="498210DB" w:rsidR="005E7CEE" w:rsidRPr="005E7CEE" w:rsidRDefault="005E7CEE" w:rsidP="005E7CE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E7CEE">
        <w:rPr>
          <w:rFonts w:cstheme="minorHAnsi"/>
          <w:sz w:val="28"/>
          <w:szCs w:val="28"/>
        </w:rPr>
        <w:t>A physician or non-physician practitioner (nurse practitioner,</w:t>
      </w:r>
      <w:r>
        <w:rPr>
          <w:rFonts w:cstheme="minorHAnsi"/>
          <w:sz w:val="28"/>
          <w:szCs w:val="28"/>
        </w:rPr>
        <w:t xml:space="preserve"> </w:t>
      </w:r>
      <w:r w:rsidRPr="005E7CEE">
        <w:rPr>
          <w:rFonts w:cstheme="minorHAnsi"/>
          <w:sz w:val="28"/>
          <w:szCs w:val="28"/>
        </w:rPr>
        <w:t>physician assistant or clinical nurse specialist) who is managing</w:t>
      </w:r>
      <w:r>
        <w:rPr>
          <w:rFonts w:cstheme="minorHAnsi"/>
          <w:sz w:val="28"/>
          <w:szCs w:val="28"/>
        </w:rPr>
        <w:t xml:space="preserve"> </w:t>
      </w:r>
      <w:r w:rsidRPr="005E7CEE">
        <w:rPr>
          <w:rFonts w:cstheme="minorHAnsi"/>
          <w:sz w:val="28"/>
          <w:szCs w:val="28"/>
        </w:rPr>
        <w:t>the beneficiary’s diabetes. (The provider must provide</w:t>
      </w:r>
      <w:r>
        <w:rPr>
          <w:rFonts w:cstheme="minorHAnsi"/>
          <w:sz w:val="28"/>
          <w:szCs w:val="28"/>
        </w:rPr>
        <w:t xml:space="preserve"> </w:t>
      </w:r>
      <w:r w:rsidRPr="005E7CEE">
        <w:rPr>
          <w:rFonts w:cstheme="minorHAnsi"/>
          <w:sz w:val="28"/>
          <w:szCs w:val="28"/>
        </w:rPr>
        <w:t>documentation that the beneficiary completed a Medicaid</w:t>
      </w:r>
      <w:r>
        <w:rPr>
          <w:rFonts w:cstheme="minorHAnsi"/>
          <w:sz w:val="28"/>
          <w:szCs w:val="28"/>
        </w:rPr>
        <w:t>-</w:t>
      </w:r>
      <w:r w:rsidRPr="005E7CEE">
        <w:rPr>
          <w:rFonts w:cstheme="minorHAnsi"/>
          <w:sz w:val="28"/>
          <w:szCs w:val="28"/>
        </w:rPr>
        <w:t>covered</w:t>
      </w:r>
      <w:r>
        <w:rPr>
          <w:rFonts w:cstheme="minorHAnsi"/>
          <w:sz w:val="28"/>
          <w:szCs w:val="28"/>
        </w:rPr>
        <w:t xml:space="preserve"> </w:t>
      </w:r>
      <w:r w:rsidRPr="005E7CEE">
        <w:rPr>
          <w:rFonts w:cstheme="minorHAnsi"/>
          <w:sz w:val="28"/>
          <w:szCs w:val="28"/>
        </w:rPr>
        <w:t>diabetes self-management education [DSME] training</w:t>
      </w:r>
      <w:r>
        <w:rPr>
          <w:rFonts w:cstheme="minorHAnsi"/>
          <w:sz w:val="28"/>
          <w:szCs w:val="28"/>
        </w:rPr>
        <w:t xml:space="preserve"> </w:t>
      </w:r>
      <w:r w:rsidRPr="005E7CEE">
        <w:rPr>
          <w:rFonts w:cstheme="minorHAnsi"/>
          <w:sz w:val="28"/>
          <w:szCs w:val="28"/>
        </w:rPr>
        <w:t>within one year prior to the written order</w:t>
      </w:r>
      <w:proofErr w:type="gramStart"/>
      <w:r w:rsidRPr="005E7CEE">
        <w:rPr>
          <w:rFonts w:cstheme="minorHAnsi"/>
          <w:sz w:val="28"/>
          <w:szCs w:val="28"/>
        </w:rPr>
        <w:t>);</w:t>
      </w:r>
      <w:proofErr w:type="gramEnd"/>
    </w:p>
    <w:p w14:paraId="1BDFCF5D" w14:textId="77777777" w:rsidR="005E7CEE" w:rsidRDefault="005E7CEE" w:rsidP="005E7CE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5F12D74F" w14:textId="6EE96786" w:rsidR="005E7CEE" w:rsidRDefault="005E7CEE" w:rsidP="005E7C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E7CEE">
        <w:rPr>
          <w:rFonts w:cstheme="minorHAnsi"/>
          <w:sz w:val="28"/>
          <w:szCs w:val="28"/>
        </w:rPr>
        <w:t xml:space="preserve">The beneficiary has </w:t>
      </w:r>
      <w:r w:rsidRPr="00FC0219">
        <w:rPr>
          <w:rFonts w:cstheme="minorHAnsi"/>
          <w:strike/>
          <w:sz w:val="28"/>
          <w:szCs w:val="28"/>
        </w:rPr>
        <w:t>Type I</w:t>
      </w:r>
      <w:r w:rsidRPr="005E7CEE">
        <w:rPr>
          <w:rFonts w:cstheme="minorHAnsi"/>
          <w:sz w:val="28"/>
          <w:szCs w:val="28"/>
        </w:rPr>
        <w:t xml:space="preserve"> diabetes requiring the administering of insulin </w:t>
      </w:r>
      <w:r w:rsidRPr="00FC0219">
        <w:rPr>
          <w:rFonts w:cstheme="minorHAnsi"/>
          <w:strike/>
          <w:sz w:val="28"/>
          <w:szCs w:val="28"/>
        </w:rPr>
        <w:t>three or more times per day</w:t>
      </w:r>
      <w:r w:rsidRPr="005E7CEE">
        <w:rPr>
          <w:rFonts w:cstheme="minorHAnsi"/>
          <w:sz w:val="28"/>
          <w:szCs w:val="28"/>
        </w:rPr>
        <w:t xml:space="preserve"> or is currently using an insulin pump</w:t>
      </w:r>
      <w:r w:rsidR="00FC0219" w:rsidRPr="00FC0219">
        <w:rPr>
          <w:rFonts w:cstheme="minorHAnsi"/>
          <w:color w:val="FF0000"/>
          <w:sz w:val="28"/>
          <w:szCs w:val="28"/>
        </w:rPr>
        <w:t>.</w:t>
      </w:r>
      <w:r w:rsidRPr="00FC0219">
        <w:rPr>
          <w:rFonts w:cstheme="minorHAnsi"/>
          <w:strike/>
          <w:sz w:val="28"/>
          <w:szCs w:val="28"/>
        </w:rPr>
        <w:t>, and at least one of the following:</w:t>
      </w:r>
    </w:p>
    <w:p w14:paraId="5D276365" w14:textId="77777777" w:rsidR="005E7CEE" w:rsidRPr="00FC0219" w:rsidRDefault="005E7CEE" w:rsidP="005E7CE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trike/>
          <w:sz w:val="28"/>
          <w:szCs w:val="28"/>
        </w:rPr>
      </w:pPr>
      <w:r w:rsidRPr="00FC0219">
        <w:rPr>
          <w:rFonts w:cstheme="minorHAnsi"/>
          <w:strike/>
          <w:sz w:val="28"/>
          <w:szCs w:val="28"/>
        </w:rPr>
        <w:t>Is unable to consistently and reliably identify hypoglycemic events (e.g., hypoglycemic unawareness</w:t>
      </w:r>
      <w:proofErr w:type="gramStart"/>
      <w:r w:rsidRPr="00FC0219">
        <w:rPr>
          <w:rFonts w:cstheme="minorHAnsi"/>
          <w:strike/>
          <w:sz w:val="28"/>
          <w:szCs w:val="28"/>
        </w:rPr>
        <w:t>);</w:t>
      </w:r>
      <w:proofErr w:type="gramEnd"/>
    </w:p>
    <w:p w14:paraId="05F3AC53" w14:textId="77777777" w:rsidR="005E7CEE" w:rsidRPr="00FC0219" w:rsidRDefault="005E7CEE" w:rsidP="005E7CE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trike/>
          <w:sz w:val="28"/>
          <w:szCs w:val="28"/>
        </w:rPr>
      </w:pPr>
      <w:r w:rsidRPr="00FC0219">
        <w:rPr>
          <w:rFonts w:cstheme="minorHAnsi"/>
          <w:strike/>
          <w:sz w:val="28"/>
          <w:szCs w:val="28"/>
        </w:rPr>
        <w:t xml:space="preserve">A recent history of hospitalization or emergency room visits for seizures or other conditions attributed to a hypoglycemic </w:t>
      </w:r>
      <w:proofErr w:type="gramStart"/>
      <w:r w:rsidRPr="00FC0219">
        <w:rPr>
          <w:rFonts w:cstheme="minorHAnsi"/>
          <w:strike/>
          <w:sz w:val="28"/>
          <w:szCs w:val="28"/>
        </w:rPr>
        <w:t>event;</w:t>
      </w:r>
      <w:proofErr w:type="gramEnd"/>
    </w:p>
    <w:p w14:paraId="7C7E09C6" w14:textId="77777777" w:rsidR="005E7CEE" w:rsidRPr="00FC0219" w:rsidRDefault="005E7CEE" w:rsidP="005E7CE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trike/>
          <w:sz w:val="28"/>
          <w:szCs w:val="28"/>
        </w:rPr>
      </w:pPr>
      <w:r w:rsidRPr="00FC0219">
        <w:rPr>
          <w:rFonts w:cstheme="minorHAnsi"/>
          <w:strike/>
          <w:sz w:val="28"/>
          <w:szCs w:val="28"/>
        </w:rPr>
        <w:t>Coexistent morbidity that poses an unusual challenge with concomitant hypoglycemia (e.g., uncontrolled epilepsy</w:t>
      </w:r>
      <w:proofErr w:type="gramStart"/>
      <w:r w:rsidRPr="00FC0219">
        <w:rPr>
          <w:rFonts w:cstheme="minorHAnsi"/>
          <w:strike/>
          <w:sz w:val="28"/>
          <w:szCs w:val="28"/>
        </w:rPr>
        <w:t>);</w:t>
      </w:r>
      <w:proofErr w:type="gramEnd"/>
    </w:p>
    <w:p w14:paraId="74E07B82" w14:textId="77777777" w:rsidR="005E7CEE" w:rsidRPr="00FC0219" w:rsidRDefault="005E7CEE" w:rsidP="005E7CE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trike/>
          <w:sz w:val="28"/>
          <w:szCs w:val="28"/>
        </w:rPr>
      </w:pPr>
      <w:r w:rsidRPr="00FC0219">
        <w:rPr>
          <w:rFonts w:cstheme="minorHAnsi"/>
          <w:strike/>
          <w:sz w:val="28"/>
          <w:szCs w:val="28"/>
        </w:rPr>
        <w:t>The presence of microvascular complication (e.g., vasculopathy, retinopathy); or</w:t>
      </w:r>
    </w:p>
    <w:p w14:paraId="440A6DB5" w14:textId="63349FBA" w:rsidR="005E7CEE" w:rsidRPr="00FC0219" w:rsidRDefault="005E7CEE" w:rsidP="005E7CE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trike/>
          <w:sz w:val="28"/>
          <w:szCs w:val="28"/>
        </w:rPr>
      </w:pPr>
      <w:r w:rsidRPr="00FC0219">
        <w:rPr>
          <w:rFonts w:cstheme="minorHAnsi"/>
          <w:strike/>
          <w:sz w:val="28"/>
          <w:szCs w:val="28"/>
        </w:rPr>
        <w:t>Ketoacidosis or uncontrolled glucose.</w:t>
      </w:r>
    </w:p>
    <w:p w14:paraId="2D06C369" w14:textId="77777777" w:rsidR="005E7CEE" w:rsidRDefault="005E7CEE" w:rsidP="005E7CEE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8"/>
          <w:szCs w:val="28"/>
        </w:rPr>
      </w:pPr>
    </w:p>
    <w:p w14:paraId="575C1901" w14:textId="0CF13171" w:rsidR="005E7CEE" w:rsidRPr="00FC0219" w:rsidRDefault="005E7CEE" w:rsidP="005E7CEE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trike/>
          <w:sz w:val="28"/>
          <w:szCs w:val="28"/>
        </w:rPr>
      </w:pPr>
      <w:r w:rsidRPr="00FC0219">
        <w:rPr>
          <w:rFonts w:cstheme="minorHAnsi"/>
          <w:strike/>
          <w:sz w:val="28"/>
          <w:szCs w:val="28"/>
        </w:rPr>
        <w:t>At least one of the above conditions must be documented (e.g.</w:t>
      </w:r>
      <w:r w:rsidR="00FC0219">
        <w:rPr>
          <w:rFonts w:cstheme="minorHAnsi"/>
          <w:strike/>
          <w:sz w:val="28"/>
          <w:szCs w:val="28"/>
        </w:rPr>
        <w:t xml:space="preserve">, </w:t>
      </w:r>
      <w:r w:rsidRPr="00FC0219">
        <w:rPr>
          <w:rFonts w:cstheme="minorHAnsi"/>
          <w:strike/>
          <w:sz w:val="28"/>
          <w:szCs w:val="28"/>
        </w:rPr>
        <w:t>hypoglycemic unawareness).</w:t>
      </w:r>
    </w:p>
    <w:p w14:paraId="78688FAA" w14:textId="77777777" w:rsidR="005E7CEE" w:rsidRDefault="005E7CEE" w:rsidP="005E7CE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0E654A22" w14:textId="2336F24A" w:rsidR="005E7CEE" w:rsidRDefault="005E7CEE" w:rsidP="005E7C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E7CEE">
        <w:rPr>
          <w:rFonts w:cstheme="minorHAnsi"/>
          <w:sz w:val="28"/>
          <w:szCs w:val="28"/>
        </w:rPr>
        <w:t>The beneficiary’s treatment plan recommends testing blood glucose a minimum of</w:t>
      </w:r>
      <w:r>
        <w:rPr>
          <w:rFonts w:cstheme="minorHAnsi"/>
          <w:sz w:val="28"/>
          <w:szCs w:val="28"/>
        </w:rPr>
        <w:t xml:space="preserve"> </w:t>
      </w:r>
      <w:r w:rsidRPr="00FC0219">
        <w:rPr>
          <w:rFonts w:cstheme="minorHAnsi"/>
          <w:strike/>
          <w:sz w:val="28"/>
          <w:szCs w:val="28"/>
        </w:rPr>
        <w:t>four</w:t>
      </w:r>
      <w:r w:rsidR="00FC0219">
        <w:rPr>
          <w:rFonts w:cstheme="minorHAnsi"/>
          <w:sz w:val="28"/>
          <w:szCs w:val="28"/>
        </w:rPr>
        <w:t xml:space="preserve"> </w:t>
      </w:r>
      <w:r w:rsidR="00FC0219" w:rsidRPr="00FC0219">
        <w:rPr>
          <w:rFonts w:cstheme="minorHAnsi"/>
          <w:color w:val="FF0000"/>
          <w:sz w:val="28"/>
          <w:szCs w:val="28"/>
        </w:rPr>
        <w:t>two</w:t>
      </w:r>
      <w:r w:rsidRPr="00FC0219">
        <w:rPr>
          <w:rFonts w:cstheme="minorHAnsi"/>
          <w:color w:val="FF0000"/>
          <w:sz w:val="28"/>
          <w:szCs w:val="28"/>
        </w:rPr>
        <w:t xml:space="preserve"> </w:t>
      </w:r>
      <w:r w:rsidRPr="005E7CEE">
        <w:rPr>
          <w:rFonts w:cstheme="minorHAnsi"/>
          <w:sz w:val="28"/>
          <w:szCs w:val="28"/>
        </w:rPr>
        <w:t xml:space="preserve">times per </w:t>
      </w:r>
      <w:proofErr w:type="gramStart"/>
      <w:r w:rsidRPr="005E7CEE">
        <w:rPr>
          <w:rFonts w:cstheme="minorHAnsi"/>
          <w:sz w:val="28"/>
          <w:szCs w:val="28"/>
        </w:rPr>
        <w:t>day;</w:t>
      </w:r>
      <w:proofErr w:type="gramEnd"/>
    </w:p>
    <w:p w14:paraId="015E1978" w14:textId="77777777" w:rsidR="005E7CEE" w:rsidRPr="00FC0219" w:rsidRDefault="005E7CEE" w:rsidP="005E7C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trike/>
          <w:sz w:val="28"/>
          <w:szCs w:val="28"/>
        </w:rPr>
      </w:pPr>
      <w:r w:rsidRPr="00FC0219">
        <w:rPr>
          <w:rFonts w:cstheme="minorHAnsi"/>
          <w:strike/>
          <w:sz w:val="28"/>
          <w:szCs w:val="28"/>
        </w:rPr>
        <w:t xml:space="preserve">The beneficiary has poor diabetic control despite attempts to maximally optimize care (e.g., compliance) with hypoglycemic unawareness, seizures, unexplained hypoglycemic episodes, recurrent ketoacidosis, and/or HbA1c not in an acceptable </w:t>
      </w:r>
      <w:proofErr w:type="gramStart"/>
      <w:r w:rsidRPr="00FC0219">
        <w:rPr>
          <w:rFonts w:cstheme="minorHAnsi"/>
          <w:strike/>
          <w:sz w:val="28"/>
          <w:szCs w:val="28"/>
        </w:rPr>
        <w:t>range;</w:t>
      </w:r>
      <w:proofErr w:type="gramEnd"/>
    </w:p>
    <w:p w14:paraId="1D5C52C9" w14:textId="77777777" w:rsidR="005E7CEE" w:rsidRPr="00FC0219" w:rsidRDefault="005E7CEE" w:rsidP="005E7C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trike/>
          <w:sz w:val="28"/>
          <w:szCs w:val="28"/>
        </w:rPr>
      </w:pPr>
      <w:r w:rsidRPr="00FC0219">
        <w:rPr>
          <w:rFonts w:cstheme="minorHAnsi"/>
          <w:strike/>
          <w:sz w:val="28"/>
          <w:szCs w:val="28"/>
        </w:rPr>
        <w:t xml:space="preserve">The beneficiary’s current treatment plan requires frequent adjustments to insulin dosage throughout the </w:t>
      </w:r>
      <w:proofErr w:type="gramStart"/>
      <w:r w:rsidRPr="00FC0219">
        <w:rPr>
          <w:rFonts w:cstheme="minorHAnsi"/>
          <w:strike/>
          <w:sz w:val="28"/>
          <w:szCs w:val="28"/>
        </w:rPr>
        <w:t>day;</w:t>
      </w:r>
      <w:proofErr w:type="gramEnd"/>
    </w:p>
    <w:p w14:paraId="34458FF7" w14:textId="77777777" w:rsidR="005E7CEE" w:rsidRPr="00FC0219" w:rsidRDefault="005E7CEE" w:rsidP="005E7C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trike/>
          <w:sz w:val="28"/>
          <w:szCs w:val="28"/>
        </w:rPr>
      </w:pPr>
      <w:r w:rsidRPr="00FC0219">
        <w:rPr>
          <w:rFonts w:cstheme="minorHAnsi"/>
          <w:strike/>
          <w:sz w:val="28"/>
          <w:szCs w:val="28"/>
        </w:rPr>
        <w:lastRenderedPageBreak/>
        <w:t>The endocrinologist/physician/non-physician practitioner documents beneficiary compliance with their treatment plan; and</w:t>
      </w:r>
    </w:p>
    <w:p w14:paraId="3789B4EE" w14:textId="5CA2270C" w:rsidR="00B25A63" w:rsidRPr="005E7CEE" w:rsidRDefault="005E7CEE" w:rsidP="005E7C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E7CEE">
        <w:rPr>
          <w:rFonts w:cstheme="minorHAnsi"/>
          <w:sz w:val="28"/>
          <w:szCs w:val="28"/>
        </w:rPr>
        <w:t xml:space="preserve">The beneficiary or </w:t>
      </w:r>
      <w:r w:rsidRPr="00FC0219">
        <w:rPr>
          <w:rFonts w:cstheme="minorHAnsi"/>
          <w:strike/>
          <w:sz w:val="28"/>
          <w:szCs w:val="28"/>
        </w:rPr>
        <w:t>his/her</w:t>
      </w:r>
      <w:r w:rsidRPr="005E7CEE">
        <w:rPr>
          <w:rFonts w:cstheme="minorHAnsi"/>
          <w:sz w:val="28"/>
          <w:szCs w:val="28"/>
        </w:rPr>
        <w:t xml:space="preserve"> </w:t>
      </w:r>
      <w:r w:rsidR="00FC0219" w:rsidRPr="00FC0219">
        <w:rPr>
          <w:rFonts w:cstheme="minorHAnsi"/>
          <w:color w:val="FF0000"/>
          <w:sz w:val="28"/>
          <w:szCs w:val="28"/>
        </w:rPr>
        <w:t xml:space="preserve">their </w:t>
      </w:r>
      <w:r w:rsidRPr="005E7CEE">
        <w:rPr>
          <w:rFonts w:cstheme="minorHAnsi"/>
          <w:sz w:val="28"/>
          <w:szCs w:val="28"/>
        </w:rPr>
        <w:t>caregiver is educated on the use of the device and is</w:t>
      </w:r>
      <w:r>
        <w:rPr>
          <w:rFonts w:cstheme="minorHAnsi"/>
          <w:sz w:val="28"/>
          <w:szCs w:val="28"/>
        </w:rPr>
        <w:t xml:space="preserve"> </w:t>
      </w:r>
      <w:r w:rsidRPr="005E7CEE">
        <w:rPr>
          <w:rFonts w:cstheme="minorHAnsi"/>
          <w:sz w:val="28"/>
          <w:szCs w:val="28"/>
        </w:rPr>
        <w:t>willing and able to use the CGMS.</w:t>
      </w:r>
    </w:p>
    <w:p w14:paraId="175792F3" w14:textId="7E8DDBED" w:rsidR="005E7CEE" w:rsidRDefault="005E7CEE" w:rsidP="005E7CE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D2C599D" w14:textId="77777777" w:rsidR="00F0100D" w:rsidRPr="005E7CEE" w:rsidRDefault="00F0100D" w:rsidP="00F0100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E7CEE">
        <w:rPr>
          <w:rFonts w:cstheme="minorHAnsi"/>
          <w:b/>
          <w:bCs/>
          <w:sz w:val="28"/>
          <w:szCs w:val="28"/>
        </w:rPr>
        <w:t>Documentation</w:t>
      </w:r>
    </w:p>
    <w:p w14:paraId="19601CB1" w14:textId="5E5C55E1" w:rsidR="005E7CEE" w:rsidRPr="005E7CEE" w:rsidRDefault="005E7CEE" w:rsidP="005E7CE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E7CEE">
        <w:rPr>
          <w:rFonts w:cstheme="minorHAnsi"/>
          <w:sz w:val="28"/>
          <w:szCs w:val="28"/>
        </w:rPr>
        <w:t>Documentation must be less than 90 days old and include all the following:</w:t>
      </w:r>
    </w:p>
    <w:p w14:paraId="3FEE341C" w14:textId="77777777" w:rsidR="005E7CEE" w:rsidRDefault="005E7CEE" w:rsidP="005E7C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E7CEE">
        <w:rPr>
          <w:rFonts w:cstheme="minorHAnsi"/>
          <w:sz w:val="28"/>
          <w:szCs w:val="28"/>
        </w:rPr>
        <w:t xml:space="preserve">A written order by the treating physician/non-physician </w:t>
      </w:r>
      <w:proofErr w:type="gramStart"/>
      <w:r w:rsidRPr="005E7CEE">
        <w:rPr>
          <w:rFonts w:cstheme="minorHAnsi"/>
          <w:sz w:val="28"/>
          <w:szCs w:val="28"/>
        </w:rPr>
        <w:t>practitioner;</w:t>
      </w:r>
      <w:proofErr w:type="gramEnd"/>
    </w:p>
    <w:p w14:paraId="5684A356" w14:textId="77777777" w:rsidR="005E7CEE" w:rsidRDefault="005E7CEE" w:rsidP="005E7C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E7CEE">
        <w:rPr>
          <w:rFonts w:cstheme="minorHAnsi"/>
          <w:sz w:val="28"/>
          <w:szCs w:val="28"/>
        </w:rPr>
        <w:t xml:space="preserve">Diagnosis related to the need for the </w:t>
      </w:r>
      <w:proofErr w:type="gramStart"/>
      <w:r w:rsidRPr="005E7CEE">
        <w:rPr>
          <w:rFonts w:cstheme="minorHAnsi"/>
          <w:sz w:val="28"/>
          <w:szCs w:val="28"/>
        </w:rPr>
        <w:t>CGMS;</w:t>
      </w:r>
      <w:proofErr w:type="gramEnd"/>
    </w:p>
    <w:p w14:paraId="3E04D9F0" w14:textId="77777777" w:rsidR="005E7CEE" w:rsidRDefault="005E7CEE" w:rsidP="005E7C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E7CEE">
        <w:rPr>
          <w:rFonts w:cstheme="minorHAnsi"/>
          <w:sz w:val="28"/>
          <w:szCs w:val="28"/>
        </w:rPr>
        <w:t xml:space="preserve">Length of </w:t>
      </w:r>
      <w:proofErr w:type="gramStart"/>
      <w:r w:rsidRPr="005E7CEE">
        <w:rPr>
          <w:rFonts w:cstheme="minorHAnsi"/>
          <w:sz w:val="28"/>
          <w:szCs w:val="28"/>
        </w:rPr>
        <w:t>need;</w:t>
      </w:r>
      <w:proofErr w:type="gramEnd"/>
    </w:p>
    <w:p w14:paraId="27EB9010" w14:textId="565C54C0" w:rsidR="005E7CEE" w:rsidRDefault="005E7CEE" w:rsidP="005E7C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E7CEE">
        <w:rPr>
          <w:rFonts w:cstheme="minorHAnsi"/>
          <w:sz w:val="28"/>
          <w:szCs w:val="28"/>
        </w:rPr>
        <w:t xml:space="preserve">Number of finger-stick tests </w:t>
      </w:r>
      <w:r w:rsidRPr="00FC0219">
        <w:rPr>
          <w:rFonts w:cstheme="minorHAnsi"/>
          <w:strike/>
          <w:sz w:val="28"/>
          <w:szCs w:val="28"/>
        </w:rPr>
        <w:t>beneficiary performs</w:t>
      </w:r>
      <w:r w:rsidRPr="005E7CEE">
        <w:rPr>
          <w:rFonts w:cstheme="minorHAnsi"/>
          <w:sz w:val="28"/>
          <w:szCs w:val="28"/>
        </w:rPr>
        <w:t xml:space="preserve"> </w:t>
      </w:r>
      <w:r w:rsidR="00FC0219" w:rsidRPr="00FC0219">
        <w:rPr>
          <w:rFonts w:cstheme="minorHAnsi"/>
          <w:color w:val="FF0000"/>
          <w:sz w:val="28"/>
          <w:szCs w:val="28"/>
        </w:rPr>
        <w:t xml:space="preserve">prescribed </w:t>
      </w:r>
      <w:r w:rsidRPr="005E7CEE">
        <w:rPr>
          <w:rFonts w:cstheme="minorHAnsi"/>
          <w:sz w:val="28"/>
          <w:szCs w:val="28"/>
        </w:rPr>
        <w:t xml:space="preserve">per </w:t>
      </w:r>
      <w:proofErr w:type="gramStart"/>
      <w:r w:rsidRPr="005E7CEE">
        <w:rPr>
          <w:rFonts w:cstheme="minorHAnsi"/>
          <w:sz w:val="28"/>
          <w:szCs w:val="28"/>
        </w:rPr>
        <w:t>day;</w:t>
      </w:r>
      <w:proofErr w:type="gramEnd"/>
    </w:p>
    <w:p w14:paraId="18C3954C" w14:textId="1A967002" w:rsidR="005E7CEE" w:rsidRDefault="005E7CEE" w:rsidP="005E7C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E7CEE">
        <w:rPr>
          <w:rFonts w:cstheme="minorHAnsi"/>
          <w:sz w:val="28"/>
          <w:szCs w:val="28"/>
        </w:rPr>
        <w:t>Frequency of insulin administered per day or</w:t>
      </w:r>
      <w:r w:rsidR="00FC0219">
        <w:rPr>
          <w:rFonts w:cstheme="minorHAnsi"/>
          <w:sz w:val="28"/>
          <w:szCs w:val="28"/>
        </w:rPr>
        <w:t xml:space="preserve"> </w:t>
      </w:r>
      <w:r w:rsidR="00FC0219">
        <w:rPr>
          <w:rFonts w:cstheme="minorHAnsi"/>
          <w:color w:val="FF0000"/>
          <w:sz w:val="28"/>
          <w:szCs w:val="28"/>
        </w:rPr>
        <w:t>indicate</w:t>
      </w:r>
      <w:r w:rsidRPr="005E7CEE">
        <w:rPr>
          <w:rFonts w:cstheme="minorHAnsi"/>
          <w:sz w:val="28"/>
          <w:szCs w:val="28"/>
        </w:rPr>
        <w:t xml:space="preserve"> if the beneficiary is using an insulin</w:t>
      </w:r>
      <w:r>
        <w:rPr>
          <w:rFonts w:cstheme="minorHAnsi"/>
          <w:sz w:val="28"/>
          <w:szCs w:val="28"/>
        </w:rPr>
        <w:t xml:space="preserve"> </w:t>
      </w:r>
      <w:proofErr w:type="gramStart"/>
      <w:r w:rsidRPr="005E7CEE">
        <w:rPr>
          <w:rFonts w:cstheme="minorHAnsi"/>
          <w:sz w:val="28"/>
          <w:szCs w:val="28"/>
        </w:rPr>
        <w:t>pump;</w:t>
      </w:r>
      <w:proofErr w:type="gramEnd"/>
    </w:p>
    <w:p w14:paraId="63AF872A" w14:textId="77777777" w:rsidR="005E7CEE" w:rsidRDefault="005E7CEE" w:rsidP="005E7C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E7CEE">
        <w:rPr>
          <w:rFonts w:cstheme="minorHAnsi"/>
          <w:sz w:val="28"/>
          <w:szCs w:val="28"/>
        </w:rPr>
        <w:t>Records of hypoglycemic events, HbA1c levels, uncontrolled ketoacidosis,</w:t>
      </w:r>
      <w:r>
        <w:rPr>
          <w:rFonts w:cstheme="minorHAnsi"/>
          <w:sz w:val="28"/>
          <w:szCs w:val="28"/>
        </w:rPr>
        <w:t xml:space="preserve"> </w:t>
      </w:r>
      <w:r w:rsidRPr="005E7CEE">
        <w:rPr>
          <w:rFonts w:cstheme="minorHAnsi"/>
          <w:sz w:val="28"/>
          <w:szCs w:val="28"/>
        </w:rPr>
        <w:t>hypoglycemic events, coexistent morbidity having occurred with hypoglycemia or</w:t>
      </w:r>
      <w:r>
        <w:rPr>
          <w:rFonts w:cstheme="minorHAnsi"/>
          <w:sz w:val="28"/>
          <w:szCs w:val="28"/>
        </w:rPr>
        <w:t xml:space="preserve"> </w:t>
      </w:r>
      <w:r w:rsidRPr="005E7CEE">
        <w:rPr>
          <w:rFonts w:cstheme="minorHAnsi"/>
          <w:sz w:val="28"/>
          <w:szCs w:val="28"/>
        </w:rPr>
        <w:t xml:space="preserve">the presence of a microvascular complication(s), as </w:t>
      </w:r>
      <w:proofErr w:type="gramStart"/>
      <w:r w:rsidRPr="005E7CEE">
        <w:rPr>
          <w:rFonts w:cstheme="minorHAnsi"/>
          <w:sz w:val="28"/>
          <w:szCs w:val="28"/>
        </w:rPr>
        <w:t>applicable;</w:t>
      </w:r>
      <w:proofErr w:type="gramEnd"/>
    </w:p>
    <w:p w14:paraId="5A2B18D2" w14:textId="77777777" w:rsidR="005E7CEE" w:rsidRDefault="005E7CEE" w:rsidP="005E7C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E7CEE">
        <w:rPr>
          <w:rFonts w:cstheme="minorHAnsi"/>
          <w:sz w:val="28"/>
          <w:szCs w:val="28"/>
        </w:rPr>
        <w:t>Current treatment plan and beneficiary’s compliance with the plan; and</w:t>
      </w:r>
    </w:p>
    <w:p w14:paraId="61747429" w14:textId="068626C9" w:rsidR="005E7CEE" w:rsidRPr="005E7CEE" w:rsidRDefault="005E7CEE" w:rsidP="005E7CE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E7CEE">
        <w:rPr>
          <w:rFonts w:cstheme="minorHAnsi"/>
          <w:sz w:val="28"/>
          <w:szCs w:val="28"/>
        </w:rPr>
        <w:t>Documentation of beneficiary completion of a Medicaid-covered certified DSME</w:t>
      </w:r>
      <w:r>
        <w:rPr>
          <w:rFonts w:cstheme="minorHAnsi"/>
          <w:sz w:val="28"/>
          <w:szCs w:val="28"/>
        </w:rPr>
        <w:t xml:space="preserve"> </w:t>
      </w:r>
      <w:r w:rsidRPr="005E7CEE">
        <w:rPr>
          <w:rFonts w:cstheme="minorHAnsi"/>
          <w:sz w:val="28"/>
          <w:szCs w:val="28"/>
        </w:rPr>
        <w:t>training program (if provider other than an endocrinologist is treating the</w:t>
      </w:r>
      <w:r>
        <w:rPr>
          <w:rFonts w:cstheme="minorHAnsi"/>
          <w:sz w:val="28"/>
          <w:szCs w:val="28"/>
        </w:rPr>
        <w:t xml:space="preserve"> </w:t>
      </w:r>
      <w:r w:rsidRPr="005E7CEE">
        <w:rPr>
          <w:rFonts w:cstheme="minorHAnsi"/>
          <w:sz w:val="28"/>
          <w:szCs w:val="28"/>
        </w:rPr>
        <w:t>beneficiary’s diabetes). The DSME training program must have been completed</w:t>
      </w:r>
      <w:r>
        <w:rPr>
          <w:rFonts w:cstheme="minorHAnsi"/>
          <w:sz w:val="28"/>
          <w:szCs w:val="28"/>
        </w:rPr>
        <w:t xml:space="preserve"> </w:t>
      </w:r>
      <w:r w:rsidRPr="005E7CEE">
        <w:rPr>
          <w:rFonts w:cstheme="minorHAnsi"/>
          <w:sz w:val="28"/>
          <w:szCs w:val="28"/>
        </w:rPr>
        <w:t>within one year prior to the written order for the CGMS and include education on</w:t>
      </w:r>
      <w:r>
        <w:rPr>
          <w:rFonts w:cstheme="minorHAnsi"/>
          <w:sz w:val="28"/>
          <w:szCs w:val="28"/>
        </w:rPr>
        <w:t xml:space="preserve"> </w:t>
      </w:r>
      <w:r w:rsidRPr="005E7CEE">
        <w:rPr>
          <w:rFonts w:cstheme="minorHAnsi"/>
          <w:sz w:val="28"/>
          <w:szCs w:val="28"/>
        </w:rPr>
        <w:t>the use of CGMS (refer to the Hospital Chapter in this manual for additional</w:t>
      </w:r>
      <w:r>
        <w:rPr>
          <w:rFonts w:cstheme="minorHAnsi"/>
          <w:sz w:val="28"/>
          <w:szCs w:val="28"/>
        </w:rPr>
        <w:t xml:space="preserve"> </w:t>
      </w:r>
      <w:r w:rsidRPr="005E7CEE">
        <w:rPr>
          <w:rFonts w:cstheme="minorHAnsi"/>
          <w:sz w:val="28"/>
          <w:szCs w:val="28"/>
        </w:rPr>
        <w:t>information).</w:t>
      </w:r>
    </w:p>
    <w:p w14:paraId="305377D8" w14:textId="77777777" w:rsidR="005E7CEE" w:rsidRDefault="005E7CEE" w:rsidP="005E7CE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B99437A" w14:textId="15AD3192" w:rsidR="005E7CEE" w:rsidRPr="00FC0219" w:rsidRDefault="005E7CEE" w:rsidP="005E7CEE">
      <w:pPr>
        <w:autoSpaceDE w:val="0"/>
        <w:autoSpaceDN w:val="0"/>
        <w:adjustRightInd w:val="0"/>
        <w:spacing w:after="0" w:line="240" w:lineRule="auto"/>
        <w:rPr>
          <w:rFonts w:cstheme="minorHAnsi"/>
          <w:strike/>
          <w:sz w:val="28"/>
          <w:szCs w:val="28"/>
        </w:rPr>
      </w:pPr>
      <w:r w:rsidRPr="005E7CEE">
        <w:rPr>
          <w:rFonts w:cstheme="minorHAnsi"/>
          <w:sz w:val="28"/>
          <w:szCs w:val="28"/>
        </w:rPr>
        <w:t xml:space="preserve">The initial order must be written for six months. If the beneficiary continues to </w:t>
      </w:r>
      <w:r w:rsidRPr="00FC0219">
        <w:rPr>
          <w:rFonts w:cstheme="minorHAnsi"/>
          <w:strike/>
          <w:sz w:val="28"/>
          <w:szCs w:val="28"/>
        </w:rPr>
        <w:t>be</w:t>
      </w:r>
    </w:p>
    <w:p w14:paraId="1B62F270" w14:textId="185FF999" w:rsidR="005E7CEE" w:rsidRPr="005E7CEE" w:rsidRDefault="005E7CEE" w:rsidP="005E7CE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C0219">
        <w:rPr>
          <w:rFonts w:cstheme="minorHAnsi"/>
          <w:strike/>
          <w:sz w:val="28"/>
          <w:szCs w:val="28"/>
        </w:rPr>
        <w:t>compliant with use of</w:t>
      </w:r>
      <w:r w:rsidRPr="005E7CEE">
        <w:rPr>
          <w:rFonts w:cstheme="minorHAnsi"/>
          <w:sz w:val="28"/>
          <w:szCs w:val="28"/>
        </w:rPr>
        <w:t xml:space="preserve"> </w:t>
      </w:r>
      <w:r w:rsidR="00FC0219">
        <w:rPr>
          <w:rFonts w:cstheme="minorHAnsi"/>
          <w:color w:val="FF0000"/>
          <w:sz w:val="28"/>
          <w:szCs w:val="28"/>
        </w:rPr>
        <w:t xml:space="preserve">utilize </w:t>
      </w:r>
      <w:r w:rsidRPr="005E7CEE">
        <w:rPr>
          <w:rFonts w:cstheme="minorHAnsi"/>
          <w:sz w:val="28"/>
          <w:szCs w:val="28"/>
        </w:rPr>
        <w:t xml:space="preserve">the CGMS </w:t>
      </w:r>
      <w:r w:rsidRPr="00FC0219">
        <w:rPr>
          <w:rFonts w:cstheme="minorHAnsi"/>
          <w:strike/>
          <w:sz w:val="28"/>
          <w:szCs w:val="28"/>
        </w:rPr>
        <w:t>and treatment plan</w:t>
      </w:r>
      <w:r w:rsidRPr="005E7CEE">
        <w:rPr>
          <w:rFonts w:cstheme="minorHAnsi"/>
          <w:sz w:val="28"/>
          <w:szCs w:val="28"/>
        </w:rPr>
        <w:t>, the practitioner may write</w:t>
      </w:r>
      <w:r>
        <w:rPr>
          <w:rFonts w:cstheme="minorHAnsi"/>
          <w:sz w:val="28"/>
          <w:szCs w:val="28"/>
        </w:rPr>
        <w:t xml:space="preserve"> </w:t>
      </w:r>
      <w:r w:rsidRPr="005E7CEE">
        <w:rPr>
          <w:rFonts w:cstheme="minorHAnsi"/>
          <w:sz w:val="28"/>
          <w:szCs w:val="28"/>
        </w:rPr>
        <w:t>an</w:t>
      </w:r>
      <w:r>
        <w:rPr>
          <w:rFonts w:cstheme="minorHAnsi"/>
          <w:sz w:val="28"/>
          <w:szCs w:val="28"/>
        </w:rPr>
        <w:t xml:space="preserve"> </w:t>
      </w:r>
      <w:r w:rsidRPr="005E7CEE">
        <w:rPr>
          <w:rFonts w:cstheme="minorHAnsi"/>
          <w:sz w:val="28"/>
          <w:szCs w:val="28"/>
        </w:rPr>
        <w:t>order for an additional six months. After the first year, an order(s) for replacement</w:t>
      </w:r>
      <w:r>
        <w:rPr>
          <w:rFonts w:cstheme="minorHAnsi"/>
          <w:sz w:val="28"/>
          <w:szCs w:val="28"/>
        </w:rPr>
        <w:t xml:space="preserve"> </w:t>
      </w:r>
      <w:r w:rsidRPr="005E7CEE">
        <w:rPr>
          <w:rFonts w:cstheme="minorHAnsi"/>
          <w:sz w:val="28"/>
          <w:szCs w:val="28"/>
        </w:rPr>
        <w:t xml:space="preserve">sensors, transmitters and </w:t>
      </w:r>
      <w:r w:rsidRPr="00FC0219">
        <w:rPr>
          <w:rFonts w:cstheme="minorHAnsi"/>
          <w:strike/>
          <w:sz w:val="28"/>
          <w:szCs w:val="28"/>
        </w:rPr>
        <w:t>receivers</w:t>
      </w:r>
      <w:r w:rsidRPr="005E7CEE">
        <w:rPr>
          <w:rFonts w:cstheme="minorHAnsi"/>
          <w:sz w:val="28"/>
          <w:szCs w:val="28"/>
        </w:rPr>
        <w:t xml:space="preserve"> </w:t>
      </w:r>
      <w:r w:rsidR="00FC0219">
        <w:rPr>
          <w:rFonts w:cstheme="minorHAnsi"/>
          <w:color w:val="FF0000"/>
          <w:sz w:val="28"/>
          <w:szCs w:val="28"/>
        </w:rPr>
        <w:t xml:space="preserve">other separately billed supplies used with the CGMS </w:t>
      </w:r>
      <w:r w:rsidRPr="005E7CEE">
        <w:rPr>
          <w:rFonts w:cstheme="minorHAnsi"/>
          <w:sz w:val="28"/>
          <w:szCs w:val="28"/>
        </w:rPr>
        <w:t>(following frequency rules) may be written for a</w:t>
      </w:r>
      <w:r>
        <w:rPr>
          <w:rFonts w:cstheme="minorHAnsi"/>
          <w:sz w:val="28"/>
          <w:szCs w:val="28"/>
        </w:rPr>
        <w:t xml:space="preserve"> </w:t>
      </w:r>
      <w:r w:rsidRPr="005E7CEE">
        <w:rPr>
          <w:rFonts w:cstheme="minorHAnsi"/>
          <w:sz w:val="28"/>
          <w:szCs w:val="28"/>
        </w:rPr>
        <w:t>12-month period.</w:t>
      </w:r>
    </w:p>
    <w:p w14:paraId="09BDD4F0" w14:textId="77777777" w:rsidR="005E7CEE" w:rsidRDefault="005E7CEE" w:rsidP="005E7C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DFB632B" w14:textId="0D297017" w:rsidR="005E7CEE" w:rsidRPr="005E7CEE" w:rsidRDefault="005E7CEE" w:rsidP="005E7CE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E7CEE">
        <w:rPr>
          <w:rFonts w:cstheme="minorHAnsi"/>
          <w:b/>
          <w:bCs/>
          <w:sz w:val="28"/>
          <w:szCs w:val="28"/>
        </w:rPr>
        <w:t xml:space="preserve">Note: </w:t>
      </w:r>
      <w:r w:rsidRPr="005E7CEE">
        <w:rPr>
          <w:rFonts w:cstheme="minorHAnsi"/>
          <w:sz w:val="28"/>
          <w:szCs w:val="28"/>
        </w:rPr>
        <w:t>Children’s Special Heath Care Services (CSHCS) beneficiaries require a</w:t>
      </w:r>
    </w:p>
    <w:p w14:paraId="7018301A" w14:textId="77777777" w:rsidR="005E7CEE" w:rsidRPr="005E7CEE" w:rsidRDefault="005E7CEE" w:rsidP="005E7CE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5E7CEE">
        <w:rPr>
          <w:rFonts w:cstheme="minorHAnsi"/>
          <w:sz w:val="28"/>
          <w:szCs w:val="28"/>
        </w:rPr>
        <w:t>prescription from a pediatric endocrinologist.</w:t>
      </w:r>
    </w:p>
    <w:p w14:paraId="2A5DBB6D" w14:textId="77777777" w:rsidR="005E7CEE" w:rsidRDefault="005E7CEE" w:rsidP="005E7C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8FF64AD" w14:textId="77777777" w:rsidR="008F27E6" w:rsidRDefault="008F27E6" w:rsidP="005E7C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159D65D" w14:textId="77777777" w:rsidR="008F27E6" w:rsidRDefault="008F27E6" w:rsidP="005E7C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7BBD3A3" w14:textId="77777777" w:rsidR="008F27E6" w:rsidRDefault="008F27E6" w:rsidP="005E7C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42EE7C2A" w14:textId="5E8176EA" w:rsidR="005E7CEE" w:rsidRDefault="005E7CEE" w:rsidP="005E7CE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E7CEE">
        <w:rPr>
          <w:rFonts w:cstheme="minorHAnsi"/>
          <w:b/>
          <w:bCs/>
          <w:sz w:val="28"/>
          <w:szCs w:val="28"/>
        </w:rPr>
        <w:t xml:space="preserve">PA Requirements </w:t>
      </w:r>
    </w:p>
    <w:p w14:paraId="21CED62D" w14:textId="6F7CEDE5" w:rsidR="005E7CEE" w:rsidRDefault="005E7CEE" w:rsidP="005E7CEE">
      <w:pPr>
        <w:autoSpaceDE w:val="0"/>
        <w:autoSpaceDN w:val="0"/>
        <w:adjustRightInd w:val="0"/>
        <w:spacing w:after="0" w:line="240" w:lineRule="auto"/>
        <w:rPr>
          <w:rFonts w:cstheme="minorHAnsi"/>
          <w:strike/>
          <w:sz w:val="28"/>
          <w:szCs w:val="28"/>
        </w:rPr>
      </w:pPr>
      <w:r w:rsidRPr="005E7CEE">
        <w:rPr>
          <w:rFonts w:cstheme="minorHAnsi"/>
          <w:sz w:val="28"/>
          <w:szCs w:val="28"/>
        </w:rPr>
        <w:t xml:space="preserve">Prior authorization is not required for </w:t>
      </w:r>
      <w:r w:rsidRPr="00FC0219">
        <w:rPr>
          <w:rFonts w:cstheme="minorHAnsi"/>
          <w:strike/>
          <w:sz w:val="28"/>
          <w:szCs w:val="28"/>
        </w:rPr>
        <w:t>infants and toddlers (age 5 and under*)</w:t>
      </w:r>
      <w:r w:rsidRPr="005E7CEE">
        <w:rPr>
          <w:rFonts w:cstheme="minorHAnsi"/>
          <w:sz w:val="28"/>
          <w:szCs w:val="28"/>
        </w:rPr>
        <w:t xml:space="preserve"> </w:t>
      </w:r>
      <w:r w:rsidR="00FC0219">
        <w:rPr>
          <w:rFonts w:cstheme="minorHAnsi"/>
          <w:color w:val="FF0000"/>
          <w:sz w:val="28"/>
          <w:szCs w:val="28"/>
        </w:rPr>
        <w:t xml:space="preserve">the following </w:t>
      </w:r>
      <w:r w:rsidRPr="005E7CEE">
        <w:rPr>
          <w:rFonts w:cstheme="minorHAnsi"/>
          <w:sz w:val="28"/>
          <w:szCs w:val="28"/>
        </w:rPr>
        <w:t>if</w:t>
      </w:r>
      <w:r>
        <w:rPr>
          <w:rFonts w:cstheme="minorHAnsi"/>
          <w:sz w:val="28"/>
          <w:szCs w:val="28"/>
        </w:rPr>
        <w:t xml:space="preserve"> </w:t>
      </w:r>
      <w:r w:rsidRPr="005E7CEE">
        <w:rPr>
          <w:rFonts w:cstheme="minorHAnsi"/>
          <w:sz w:val="28"/>
          <w:szCs w:val="28"/>
        </w:rPr>
        <w:t xml:space="preserve">standards of coverage and documentation requirements are met. </w:t>
      </w:r>
      <w:r w:rsidRPr="00FC0219">
        <w:rPr>
          <w:rFonts w:cstheme="minorHAnsi"/>
          <w:strike/>
          <w:sz w:val="28"/>
          <w:szCs w:val="28"/>
        </w:rPr>
        <w:t>Prior authorization is required for all other ages and conditions.</w:t>
      </w:r>
    </w:p>
    <w:p w14:paraId="26BF6560" w14:textId="4CF21141" w:rsidR="00FC0219" w:rsidRDefault="00FC0219" w:rsidP="00FC02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Type I diabetes</w:t>
      </w:r>
    </w:p>
    <w:p w14:paraId="7D8CCB31" w14:textId="5F56F304" w:rsidR="00FC0219" w:rsidRDefault="00FC0219" w:rsidP="00FC021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Diabetes in pregnancy, childbirth, and the puerperium period (insulin or non-insulin treated).</w:t>
      </w:r>
    </w:p>
    <w:p w14:paraId="25B5BAF8" w14:textId="50E754DA" w:rsidR="00FC0219" w:rsidRDefault="00FC0219" w:rsidP="00FC0219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</w:p>
    <w:p w14:paraId="55AEFF25" w14:textId="5878612B" w:rsidR="00FC0219" w:rsidRDefault="00FC0219" w:rsidP="00FC0219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Prior authorization is required for all other conditions and clinical scenarios where use of CGMS may be beneficial, including but not limited to Type II diabetes.</w:t>
      </w:r>
    </w:p>
    <w:p w14:paraId="1D34A2FD" w14:textId="77777777" w:rsidR="00FC0219" w:rsidRPr="00FC0219" w:rsidRDefault="00FC0219" w:rsidP="00FC0219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</w:p>
    <w:p w14:paraId="0EB5A2A2" w14:textId="4A31E5B2" w:rsidR="005E7CEE" w:rsidRPr="00080AB3" w:rsidRDefault="00080AB3" w:rsidP="00080AB3">
      <w:pPr>
        <w:rPr>
          <w:rFonts w:cstheme="minorHAnsi"/>
          <w:strike/>
          <w:sz w:val="28"/>
          <w:szCs w:val="28"/>
        </w:rPr>
      </w:pPr>
      <w:r>
        <w:rPr>
          <w:rFonts w:cstheme="minorHAnsi"/>
          <w:strike/>
          <w:sz w:val="28"/>
          <w:szCs w:val="28"/>
        </w:rPr>
        <w:t>*</w:t>
      </w:r>
      <w:r w:rsidR="005E7CEE" w:rsidRPr="00080AB3">
        <w:rPr>
          <w:rFonts w:cstheme="minorHAnsi"/>
          <w:strike/>
          <w:sz w:val="28"/>
          <w:szCs w:val="28"/>
        </w:rPr>
        <w:t>It is assumed that hypoglycemic unawareness is common within this age group.</w:t>
      </w:r>
    </w:p>
    <w:sectPr w:rsidR="005E7CEE" w:rsidRPr="00080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6B54"/>
    <w:multiLevelType w:val="hybridMultilevel"/>
    <w:tmpl w:val="6AE2E0AA"/>
    <w:lvl w:ilvl="0" w:tplc="ACCA42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E7391"/>
    <w:multiLevelType w:val="hybridMultilevel"/>
    <w:tmpl w:val="5BAE7BCC"/>
    <w:lvl w:ilvl="0" w:tplc="1C52C8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2822132">
    <w:abstractNumId w:val="1"/>
  </w:num>
  <w:num w:numId="2" w16cid:durableId="105639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EE"/>
    <w:rsid w:val="00080AB3"/>
    <w:rsid w:val="00086C72"/>
    <w:rsid w:val="002868B2"/>
    <w:rsid w:val="005E7CEE"/>
    <w:rsid w:val="008F27E6"/>
    <w:rsid w:val="00DA4B03"/>
    <w:rsid w:val="00F0100D"/>
    <w:rsid w:val="00FC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FF9B0"/>
  <w15:chartTrackingRefBased/>
  <w15:docId w15:val="{1E4945AC-0B8F-4AA6-B7B1-AA8E6510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3598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Dougherty</dc:creator>
  <cp:keywords/>
  <dc:description/>
  <cp:lastModifiedBy>Carey, Brittany</cp:lastModifiedBy>
  <cp:revision>2</cp:revision>
  <cp:lastPrinted>2023-02-27T18:19:00Z</cp:lastPrinted>
  <dcterms:created xsi:type="dcterms:W3CDTF">2023-03-16T12:54:00Z</dcterms:created>
  <dcterms:modified xsi:type="dcterms:W3CDTF">2023-03-16T12:54:00Z</dcterms:modified>
</cp:coreProperties>
</file>